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5E63" w14:textId="77777777" w:rsidR="00DC1342" w:rsidRDefault="00DC1342" w:rsidP="00DC1342"/>
    <w:p w14:paraId="08B1FC0D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</w:rPr>
      </w:pPr>
      <w:r w:rsidRPr="003D6845">
        <w:rPr>
          <w:rFonts w:eastAsia="MS Mincho"/>
          <w:b/>
          <w:sz w:val="28"/>
          <w:szCs w:val="28"/>
          <w:lang w:val="en-AU"/>
        </w:rPr>
        <w:t>FSC Template for submitting Policy for Association complaints</w:t>
      </w:r>
    </w:p>
    <w:p w14:paraId="2F1F2430" w14:textId="4AD97575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</w:p>
    <w:p w14:paraId="58BC1862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  <w:lang w:val="en-AU"/>
        </w:rPr>
        <w:t xml:space="preserve">Any individual or organization may submit a complaint against an organization associated with FSC about their compliance with the Policy for Association (PfA). </w:t>
      </w:r>
      <w:r w:rsidRPr="003D6845">
        <w:rPr>
          <w:rFonts w:eastAsia="MS Mincho"/>
          <w:szCs w:val="24"/>
        </w:rPr>
        <w:t xml:space="preserve">PfA complaints shall be brought to the attention of the FSC Director General by sending a complaint letter electronically or as hard copy by mail. </w:t>
      </w:r>
    </w:p>
    <w:p w14:paraId="4300445D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</w:p>
    <w:p w14:paraId="7C4B78AD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Kim Carstensen</w:t>
      </w:r>
    </w:p>
    <w:p w14:paraId="76617D54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FSC Director General</w:t>
      </w:r>
    </w:p>
    <w:p w14:paraId="151202B8" w14:textId="3505080E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proofErr w:type="spellStart"/>
      <w:r w:rsidRPr="003D6845">
        <w:rPr>
          <w:rFonts w:eastAsia="MS Mincho"/>
          <w:szCs w:val="24"/>
        </w:rPr>
        <w:t>Adenauerallee</w:t>
      </w:r>
      <w:proofErr w:type="spellEnd"/>
      <w:r w:rsidRPr="003D6845">
        <w:rPr>
          <w:rFonts w:eastAsia="MS Mincho"/>
          <w:szCs w:val="24"/>
        </w:rPr>
        <w:t xml:space="preserve"> 134</w:t>
      </w:r>
    </w:p>
    <w:p w14:paraId="6EFF026A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53113 Bonn</w:t>
      </w:r>
    </w:p>
    <w:p w14:paraId="480C97D7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Germany</w:t>
      </w:r>
    </w:p>
    <w:p w14:paraId="2629EC59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</w:p>
    <w:bookmarkStart w:id="0" w:name="_GoBack"/>
    <w:bookmarkEnd w:id="0"/>
    <w:p w14:paraId="315CD29F" w14:textId="3CD356AD" w:rsidR="003D6845" w:rsidRPr="003D6845" w:rsidRDefault="00C060CA" w:rsidP="003D6845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color w:val="0563C1"/>
          <w:szCs w:val="24"/>
          <w:u w:val="single"/>
        </w:rPr>
        <w:fldChar w:fldCharType="begin"/>
      </w:r>
      <w:r>
        <w:rPr>
          <w:rFonts w:eastAsia="MS Mincho"/>
          <w:color w:val="0563C1"/>
          <w:szCs w:val="24"/>
          <w:u w:val="single"/>
        </w:rPr>
        <w:instrText xml:space="preserve"> HYPERLINK "mailto:</w:instrText>
      </w:r>
      <w:r w:rsidRPr="003D6845">
        <w:rPr>
          <w:rFonts w:eastAsia="MS Mincho"/>
          <w:color w:val="0563C1"/>
          <w:szCs w:val="24"/>
          <w:u w:val="single"/>
        </w:rPr>
        <w:instrText>k.carstensen@fsc.org</w:instrText>
      </w:r>
      <w:r>
        <w:rPr>
          <w:rFonts w:eastAsia="MS Mincho"/>
          <w:color w:val="0563C1"/>
          <w:szCs w:val="24"/>
          <w:u w:val="single"/>
        </w:rPr>
        <w:instrText xml:space="preserve">" </w:instrText>
      </w:r>
      <w:r>
        <w:rPr>
          <w:rFonts w:eastAsia="MS Mincho"/>
          <w:color w:val="0563C1"/>
          <w:szCs w:val="24"/>
          <w:u w:val="single"/>
        </w:rPr>
        <w:fldChar w:fldCharType="separate"/>
      </w:r>
      <w:r w:rsidRPr="0047020E">
        <w:rPr>
          <w:rStyle w:val="Hyperlink"/>
          <w:rFonts w:eastAsia="MS Mincho"/>
          <w:szCs w:val="24"/>
        </w:rPr>
        <w:t>k.carstensen@fsc.org</w:t>
      </w:r>
      <w:r>
        <w:rPr>
          <w:rFonts w:eastAsia="MS Mincho"/>
          <w:color w:val="0563C1"/>
          <w:szCs w:val="24"/>
          <w:u w:val="single"/>
        </w:rPr>
        <w:fldChar w:fldCharType="end"/>
      </w:r>
    </w:p>
    <w:p w14:paraId="5108F1C1" w14:textId="31C259B5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t>C</w:t>
      </w:r>
      <w:r w:rsidRPr="003D6845">
        <w:rPr>
          <w:rFonts w:eastAsia="MS Mincho"/>
          <w:szCs w:val="24"/>
        </w:rPr>
        <w:t xml:space="preserve">c: </w:t>
      </w:r>
      <w:hyperlink r:id="rId7" w:history="1">
        <w:r w:rsidRPr="003D6845">
          <w:rPr>
            <w:rFonts w:eastAsia="MS Mincho"/>
            <w:color w:val="0563C1"/>
            <w:szCs w:val="24"/>
            <w:u w:val="single"/>
          </w:rPr>
          <w:t>dispute.resolution@fsc.org</w:t>
        </w:r>
      </w:hyperlink>
    </w:p>
    <w:p w14:paraId="5F2F6AB4" w14:textId="2C99C244" w:rsidR="003D6845" w:rsidRDefault="003D6845" w:rsidP="003D6845">
      <w:pPr>
        <w:spacing w:after="0" w:line="240" w:lineRule="auto"/>
        <w:rPr>
          <w:rFonts w:eastAsia="MS Mincho"/>
          <w:szCs w:val="24"/>
        </w:rPr>
      </w:pPr>
    </w:p>
    <w:p w14:paraId="391D6351" w14:textId="77777777" w:rsidR="003D6845" w:rsidRPr="003D6845" w:rsidRDefault="003D6845" w:rsidP="003D6845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Complainants shall use the following template for submitting PfA complaints.</w:t>
      </w:r>
    </w:p>
    <w:p w14:paraId="2E2B74B5" w14:textId="77777777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0F83CAA5" w14:textId="7F1A473A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about the individual(s) or organisation(s) filing the complaint</w:t>
      </w:r>
    </w:p>
    <w:p w14:paraId="4E01E3DF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43D4680C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398FCA3D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 of individual or organisation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5C4E5309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A3F23D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6A85DC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Contact person (for organisations)</w:t>
            </w:r>
          </w:p>
        </w:tc>
        <w:tc>
          <w:tcPr>
            <w:tcW w:w="6480" w:type="dxa"/>
          </w:tcPr>
          <w:p w14:paraId="4422E88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0337F77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34F9E3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address:</w:t>
            </w:r>
          </w:p>
          <w:p w14:paraId="10748D8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626631B5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058DD96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2DDA066E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Country</w:t>
            </w:r>
          </w:p>
        </w:tc>
        <w:tc>
          <w:tcPr>
            <w:tcW w:w="6480" w:type="dxa"/>
          </w:tcPr>
          <w:p w14:paraId="203584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25753D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2ADC26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2F08093E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D4C08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38EB9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61B2394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905760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E44BB9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939C9F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7B0C2A5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18CA81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1C19DFF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E328B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80038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FSC member? (If yes: international/national, chamber, North/South)</w:t>
            </w:r>
          </w:p>
        </w:tc>
        <w:tc>
          <w:tcPr>
            <w:tcW w:w="6480" w:type="dxa"/>
          </w:tcPr>
          <w:p w14:paraId="709D3A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324918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79D0BCE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Date of submission</w:t>
            </w:r>
          </w:p>
        </w:tc>
        <w:tc>
          <w:tcPr>
            <w:tcW w:w="6480" w:type="dxa"/>
          </w:tcPr>
          <w:p w14:paraId="3EDAC131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EB5B5C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92B04D2" w14:textId="34B83F0D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Signature of legal representative of the Complainant </w:t>
            </w:r>
          </w:p>
        </w:tc>
        <w:tc>
          <w:tcPr>
            <w:tcW w:w="6480" w:type="dxa"/>
          </w:tcPr>
          <w:p w14:paraId="1264C3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5C0C3D48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5C97DBC1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lastRenderedPageBreak/>
        <w:t>Information about the organisation(s) against which the complaint is submitted</w:t>
      </w:r>
    </w:p>
    <w:p w14:paraId="48D66AD5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6CE2FF92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64CD408C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31322C87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439A10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B737DA5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Contact person </w:t>
            </w:r>
          </w:p>
        </w:tc>
        <w:tc>
          <w:tcPr>
            <w:tcW w:w="6480" w:type="dxa"/>
          </w:tcPr>
          <w:p w14:paraId="78A81BA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3BF8D5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1E4190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</w:t>
            </w:r>
          </w:p>
          <w:p w14:paraId="76A03E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7C9595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11A028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482F06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Country</w:t>
            </w:r>
          </w:p>
        </w:tc>
        <w:tc>
          <w:tcPr>
            <w:tcW w:w="6480" w:type="dxa"/>
          </w:tcPr>
          <w:p w14:paraId="4F09BDB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912EF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9D179F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739FF5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B983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EC4480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1B0AE24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EC21E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A7195B6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289577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1214C6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2DC857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20F7E538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81CC16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57D6BC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Certificate number(s)</w:t>
            </w:r>
          </w:p>
        </w:tc>
        <w:tc>
          <w:tcPr>
            <w:tcW w:w="6480" w:type="dxa"/>
          </w:tcPr>
          <w:p w14:paraId="479B9E8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4235A1DB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1E8F22EE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to be submitted for a Policy for Association complaint</w:t>
      </w:r>
      <w:r w:rsidRPr="003D6845">
        <w:rPr>
          <w:rFonts w:eastAsia="MS Mincho"/>
          <w:sz w:val="24"/>
          <w:szCs w:val="24"/>
          <w:lang w:val="en-GB"/>
        </w:rPr>
        <w:t>:</w:t>
      </w:r>
    </w:p>
    <w:p w14:paraId="743BCC2A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1857EA0A" w14:textId="77777777" w:rsidTr="003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  <w:shd w:val="clear" w:color="auto" w:fill="D9D9D9"/>
          </w:tcPr>
          <w:p w14:paraId="351460F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Issue</w:t>
            </w:r>
          </w:p>
        </w:tc>
        <w:tc>
          <w:tcPr>
            <w:tcW w:w="6480" w:type="dxa"/>
            <w:tcBorders>
              <w:bottom w:val="none" w:sz="0" w:space="0" w:color="auto"/>
            </w:tcBorders>
            <w:shd w:val="clear" w:color="auto" w:fill="D9D9D9"/>
          </w:tcPr>
          <w:p w14:paraId="69D7D6CA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Information to support the complaint</w:t>
            </w:r>
          </w:p>
        </w:tc>
      </w:tr>
      <w:tr w:rsidR="003D6845" w:rsidRPr="003D6845" w14:paraId="019F4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21B554" w14:textId="3EEBB86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Objective of the complaint</w:t>
            </w:r>
          </w:p>
        </w:tc>
        <w:tc>
          <w:tcPr>
            <w:tcW w:w="6480" w:type="dxa"/>
          </w:tcPr>
          <w:p w14:paraId="1F364F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8662A2" w14:textId="77777777" w:rsidTr="0001688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5D37CB3" w14:textId="6CCA6455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Specification of the issues and events that led to the complaint</w:t>
            </w:r>
          </w:p>
        </w:tc>
        <w:tc>
          <w:tcPr>
            <w:tcW w:w="6480" w:type="dxa"/>
          </w:tcPr>
          <w:p w14:paraId="4D63D2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8B4DE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25075" w14:textId="54AED09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Please indicate which activities unacceptable under the PfA are the subject of this complaint</w:t>
            </w:r>
          </w:p>
        </w:tc>
        <w:tc>
          <w:tcPr>
            <w:tcW w:w="6480" w:type="dxa"/>
          </w:tcPr>
          <w:p w14:paraId="16756070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Illegal logging or the trade in illegal wood or forest products </w:t>
            </w:r>
          </w:p>
          <w:p w14:paraId="30016A8D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 xml:space="preserve">Violation of traditional and human rights in forestry operations </w:t>
            </w:r>
          </w:p>
          <w:p w14:paraId="41617019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Destruction of high conservation values in forestry operations</w:t>
            </w:r>
          </w:p>
          <w:p w14:paraId="521656DB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Significant conversion of forests to plantations or non-forest use</w:t>
            </w:r>
          </w:p>
          <w:p w14:paraId="3E0EFF5A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Introduction of genetically modified organisms in forestry operations </w:t>
            </w:r>
          </w:p>
          <w:p w14:paraId="6066F9D5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Violation of any of the ILO Core Conventions</w:t>
            </w:r>
          </w:p>
        </w:tc>
      </w:tr>
      <w:tr w:rsidR="003D6845" w:rsidRPr="003D6845" w14:paraId="41A8A076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03F6416" w14:textId="67265A4A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Evidence to support each aspect of the complaint. Please provide an overview and description, and attach supporting documents</w:t>
            </w:r>
          </w:p>
        </w:tc>
        <w:tc>
          <w:tcPr>
            <w:tcW w:w="6480" w:type="dxa"/>
          </w:tcPr>
          <w:p w14:paraId="2AEF840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4A1B68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B22A056" w14:textId="4934D9E1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Overview of the steps that have been taken to resolve the issues prior </w:t>
            </w:r>
            <w:r w:rsidRPr="003D6845">
              <w:rPr>
                <w:rFonts w:eastAsia="MS Mincho"/>
                <w:lang w:val="en-GB"/>
              </w:rPr>
              <w:lastRenderedPageBreak/>
              <w:t>to lodging this complaint and the response that was provided</w:t>
            </w:r>
          </w:p>
        </w:tc>
        <w:tc>
          <w:tcPr>
            <w:tcW w:w="6480" w:type="dxa"/>
          </w:tcPr>
          <w:p w14:paraId="2A6DE2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71AFC1B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482E50" w14:textId="608829C3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lastRenderedPageBreak/>
              <w:t>Agreement to share the complaint with the Defendant and other Parties to the Complaint</w:t>
            </w:r>
          </w:p>
        </w:tc>
        <w:tc>
          <w:tcPr>
            <w:tcW w:w="6480" w:type="dxa"/>
          </w:tcPr>
          <w:p w14:paraId="1825801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7DC0D8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768E196" w14:textId="6C81BA01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>Agreement to adhere to the terms and provisions of the PfA complaints procedure (FSC-PRO-01-009)</w:t>
            </w:r>
          </w:p>
        </w:tc>
        <w:tc>
          <w:tcPr>
            <w:tcW w:w="6480" w:type="dxa"/>
          </w:tcPr>
          <w:p w14:paraId="3DA32C0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908776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158272" w14:textId="7DAE1B9E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 xml:space="preserve">Miscellaneous </w:t>
            </w:r>
          </w:p>
        </w:tc>
        <w:tc>
          <w:tcPr>
            <w:tcW w:w="6480" w:type="dxa"/>
          </w:tcPr>
          <w:p w14:paraId="133A277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</w:tbl>
    <w:p w14:paraId="257CB445" w14:textId="77777777" w:rsidR="00441BDA" w:rsidRPr="00DC1342" w:rsidRDefault="00441BDA" w:rsidP="003D6845">
      <w:pPr>
        <w:rPr>
          <w:rStyle w:val="FSCSubjectHeading"/>
          <w:b w:val="0"/>
          <w:sz w:val="22"/>
        </w:rPr>
      </w:pPr>
    </w:p>
    <w:sectPr w:rsidR="00441BDA" w:rsidRPr="00DC1342" w:rsidSect="00B46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361" w:bottom="216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EF3DD" w14:textId="77777777" w:rsidR="00502E2E" w:rsidRDefault="00502E2E" w:rsidP="00C31A48">
      <w:r>
        <w:separator/>
      </w:r>
    </w:p>
  </w:endnote>
  <w:endnote w:type="continuationSeparator" w:id="0">
    <w:p w14:paraId="23FFE6D7" w14:textId="77777777" w:rsidR="00502E2E" w:rsidRDefault="00502E2E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8D2C" w14:textId="77777777" w:rsidR="0056382C" w:rsidRDefault="0056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4B01D92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FF08" w14:textId="0D384BA5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19085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8" name="Picture 8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62F55BC7" w:rsidR="00C2271E" w:rsidRDefault="007C1E6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Managing </w:t>
    </w:r>
    <w:r w:rsidRPr="001164DD">
      <w:rPr>
        <w:rStyle w:val="FSCAddressDetailsGreen"/>
        <w:rFonts w:ascii="Helvetica" w:hAnsi="Helvetica"/>
        <w:color w:val="000000" w:themeColor="text1"/>
        <w:sz w:val="14"/>
        <w:szCs w:val="14"/>
      </w:rPr>
      <w:t>Director</w:t>
    </w:r>
    <w:r w:rsidR="00C2271E" w:rsidRPr="00C2271E">
      <w:rPr>
        <w:rStyle w:val="FSCAddressDetailsGreen"/>
        <w:rFonts w:ascii="Helvetica" w:hAnsi="Helvetica"/>
        <w:color w:val="000000" w:themeColor="text1"/>
        <w:sz w:val="14"/>
        <w:szCs w:val="14"/>
      </w:rPr>
      <w:t>: Kim Bering Becker Carstensen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29F6" w14:textId="77777777" w:rsidR="00502E2E" w:rsidRPr="009D7DE8" w:rsidRDefault="00502E2E" w:rsidP="00C31A48">
      <w:pPr>
        <w:pStyle w:val="Footer"/>
      </w:pPr>
    </w:p>
  </w:footnote>
  <w:footnote w:type="continuationSeparator" w:id="0">
    <w:p w14:paraId="3ADE5713" w14:textId="77777777" w:rsidR="00502E2E" w:rsidRPr="009D7DE8" w:rsidRDefault="00502E2E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9F2A" w14:textId="77777777" w:rsidR="0056382C" w:rsidRDefault="0056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2" name="Picture 2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8FEC" w14:textId="7A80CC08" w:rsidR="00AA217E" w:rsidRDefault="00AF3DF8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>
      <w:rPr>
        <w:noProof/>
        <w:sz w:val="30"/>
        <w:szCs w:val="30"/>
      </w:rPr>
      <w:drawing>
        <wp:anchor distT="0" distB="0" distL="114300" distR="114300" simplePos="0" relativeHeight="251653629" behindDoc="0" locked="0" layoutInCell="1" allowOverlap="1" wp14:anchorId="194B3B0E" wp14:editId="18130A15">
          <wp:simplePos x="0" y="0"/>
          <wp:positionH relativeFrom="margin">
            <wp:posOffset>-225425</wp:posOffset>
          </wp:positionH>
          <wp:positionV relativeFrom="margin">
            <wp:posOffset>-1047750</wp:posOffset>
          </wp:positionV>
          <wp:extent cx="1913890" cy="11963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7F46"/>
    <w:multiLevelType w:val="hybridMultilevel"/>
    <w:tmpl w:val="082E31EE"/>
    <w:lvl w:ilvl="0" w:tplc="06207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E051824"/>
    <w:multiLevelType w:val="hybridMultilevel"/>
    <w:tmpl w:val="592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41"/>
    <w:rsid w:val="00025B10"/>
    <w:rsid w:val="00044C9B"/>
    <w:rsid w:val="000713D2"/>
    <w:rsid w:val="00076D2B"/>
    <w:rsid w:val="000D2A4D"/>
    <w:rsid w:val="000E3384"/>
    <w:rsid w:val="000F5251"/>
    <w:rsid w:val="001507B1"/>
    <w:rsid w:val="00153F46"/>
    <w:rsid w:val="00160F0A"/>
    <w:rsid w:val="001729C3"/>
    <w:rsid w:val="001D0188"/>
    <w:rsid w:val="00236BFB"/>
    <w:rsid w:val="002517A4"/>
    <w:rsid w:val="002907B1"/>
    <w:rsid w:val="002A0939"/>
    <w:rsid w:val="002B09C2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6542C"/>
    <w:rsid w:val="0039216F"/>
    <w:rsid w:val="003D23AD"/>
    <w:rsid w:val="003D6845"/>
    <w:rsid w:val="003F4398"/>
    <w:rsid w:val="00422E03"/>
    <w:rsid w:val="00441BDA"/>
    <w:rsid w:val="004B45AA"/>
    <w:rsid w:val="004E02D2"/>
    <w:rsid w:val="0050107F"/>
    <w:rsid w:val="00502E2E"/>
    <w:rsid w:val="00503EB7"/>
    <w:rsid w:val="00532941"/>
    <w:rsid w:val="0056382C"/>
    <w:rsid w:val="00596368"/>
    <w:rsid w:val="005A4BED"/>
    <w:rsid w:val="005A65A8"/>
    <w:rsid w:val="005C52BE"/>
    <w:rsid w:val="005F208F"/>
    <w:rsid w:val="006201FD"/>
    <w:rsid w:val="00632E6A"/>
    <w:rsid w:val="00674900"/>
    <w:rsid w:val="006B6430"/>
    <w:rsid w:val="00700E2E"/>
    <w:rsid w:val="00773B92"/>
    <w:rsid w:val="007B23B6"/>
    <w:rsid w:val="007C1E67"/>
    <w:rsid w:val="0083543D"/>
    <w:rsid w:val="00844C82"/>
    <w:rsid w:val="008558C2"/>
    <w:rsid w:val="00883899"/>
    <w:rsid w:val="008D64B0"/>
    <w:rsid w:val="00913674"/>
    <w:rsid w:val="00916F85"/>
    <w:rsid w:val="00944320"/>
    <w:rsid w:val="009453F8"/>
    <w:rsid w:val="009468C0"/>
    <w:rsid w:val="009556F8"/>
    <w:rsid w:val="00974364"/>
    <w:rsid w:val="009B03FF"/>
    <w:rsid w:val="009B78D0"/>
    <w:rsid w:val="009F016E"/>
    <w:rsid w:val="00A1669E"/>
    <w:rsid w:val="00A449D7"/>
    <w:rsid w:val="00A46B93"/>
    <w:rsid w:val="00A6059D"/>
    <w:rsid w:val="00A63266"/>
    <w:rsid w:val="00A84C54"/>
    <w:rsid w:val="00A959FD"/>
    <w:rsid w:val="00AA217E"/>
    <w:rsid w:val="00AD60EA"/>
    <w:rsid w:val="00AF09F3"/>
    <w:rsid w:val="00AF3B26"/>
    <w:rsid w:val="00AF3DF8"/>
    <w:rsid w:val="00B467EF"/>
    <w:rsid w:val="00B4725A"/>
    <w:rsid w:val="00B709FD"/>
    <w:rsid w:val="00B75890"/>
    <w:rsid w:val="00BE0339"/>
    <w:rsid w:val="00C060CA"/>
    <w:rsid w:val="00C2271E"/>
    <w:rsid w:val="00C261F5"/>
    <w:rsid w:val="00C31A48"/>
    <w:rsid w:val="00CC37DB"/>
    <w:rsid w:val="00CD3E22"/>
    <w:rsid w:val="00D67FEE"/>
    <w:rsid w:val="00DC1342"/>
    <w:rsid w:val="00DC798C"/>
    <w:rsid w:val="00DD23BC"/>
    <w:rsid w:val="00DD4CBD"/>
    <w:rsid w:val="00DF30A6"/>
    <w:rsid w:val="00E00E1C"/>
    <w:rsid w:val="00E44453"/>
    <w:rsid w:val="00E83285"/>
    <w:rsid w:val="00E95F4E"/>
    <w:rsid w:val="00F23373"/>
    <w:rsid w:val="00F63DAE"/>
    <w:rsid w:val="00F9169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AD6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3D68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spute.resolution@fs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2019-10-02T07:31:00Z</dcterms:created>
  <dcterms:modified xsi:type="dcterms:W3CDTF">2019-10-02T07:31:00Z</dcterms:modified>
  <cp:category/>
</cp:coreProperties>
</file>